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6F" w:rsidRPr="004770AB" w:rsidRDefault="00C75F6F" w:rsidP="00C75F6F">
      <w:pPr>
        <w:rPr>
          <w:b/>
          <w:sz w:val="28"/>
          <w:szCs w:val="28"/>
        </w:rPr>
      </w:pPr>
      <w:r w:rsidRPr="004770AB">
        <w:rPr>
          <w:b/>
          <w:sz w:val="28"/>
          <w:szCs w:val="28"/>
        </w:rPr>
        <w:t>Спецификация 4 класс.  (2 – е полугодие) Демонстрационная версия</w:t>
      </w:r>
    </w:p>
    <w:p w:rsidR="00C75F6F" w:rsidRPr="004770AB" w:rsidRDefault="00C75F6F" w:rsidP="00C75F6F">
      <w:pPr>
        <w:rPr>
          <w:b/>
          <w:sz w:val="28"/>
          <w:szCs w:val="28"/>
        </w:rPr>
      </w:pPr>
    </w:p>
    <w:p w:rsidR="00C75F6F" w:rsidRDefault="00C75F6F" w:rsidP="00C75F6F">
      <w:pPr>
        <w:rPr>
          <w:b/>
        </w:rPr>
      </w:pPr>
      <w:r>
        <w:rPr>
          <w:b/>
        </w:rPr>
        <w:t>Характеристика структуры и содержания тестов № 5 - 8</w:t>
      </w:r>
    </w:p>
    <w:p w:rsidR="00C75F6F" w:rsidRDefault="00C75F6F" w:rsidP="00C75F6F">
      <w:pPr>
        <w:rPr>
          <w:b/>
        </w:rPr>
      </w:pPr>
    </w:p>
    <w:p w:rsidR="00C75F6F" w:rsidRDefault="00C75F6F" w:rsidP="00C75F6F">
      <w:pPr>
        <w:rPr>
          <w:b/>
        </w:rPr>
      </w:pPr>
      <w:r>
        <w:rPr>
          <w:b/>
        </w:rPr>
        <w:t xml:space="preserve">Характеристика структуры и содержания теста № 5 </w:t>
      </w:r>
    </w:p>
    <w:p w:rsidR="00C75F6F" w:rsidRPr="00B05BE1" w:rsidRDefault="00C75F6F" w:rsidP="00C75F6F">
      <w:r>
        <w:rPr>
          <w:b/>
        </w:rPr>
        <w:t xml:space="preserve">Тест </w:t>
      </w:r>
      <w:r w:rsidRPr="00B05BE1">
        <w:t xml:space="preserve">состоит из </w:t>
      </w:r>
      <w:r>
        <w:t>одной части</w:t>
      </w:r>
      <w:r w:rsidRPr="00B05BE1">
        <w:t>:</w:t>
      </w:r>
    </w:p>
    <w:p w:rsidR="00C75F6F" w:rsidRPr="00B05BE1" w:rsidRDefault="00C75F6F" w:rsidP="00C75F6F">
      <w:pPr>
        <w:rPr>
          <w:b/>
        </w:rPr>
      </w:pPr>
      <w:r>
        <w:t>п</w:t>
      </w:r>
      <w:r w:rsidRPr="00B05BE1">
        <w:t xml:space="preserve">исьменной  (разделы 1 – </w:t>
      </w:r>
      <w:r>
        <w:t>5</w:t>
      </w:r>
      <w:r w:rsidRPr="00B05BE1">
        <w:t>,</w:t>
      </w:r>
      <w:r>
        <w:t xml:space="preserve"> включающие задания по чтению, задания на контроль лексико-грамматических навыков учащихся и знания речевого этикета</w:t>
      </w:r>
    </w:p>
    <w:p w:rsidR="00C75F6F" w:rsidRDefault="00C75F6F" w:rsidP="00C75F6F">
      <w:r w:rsidRPr="00B05BE1">
        <w:rPr>
          <w:b/>
        </w:rPr>
        <w:t xml:space="preserve">1. Назначение КИМ </w:t>
      </w:r>
      <w:r>
        <w:t xml:space="preserve">– оценить уровень усвоения учащимися материала раздела № 5 </w:t>
      </w:r>
    </w:p>
    <w:p w:rsidR="00C75F6F" w:rsidRDefault="00C75F6F" w:rsidP="00C75F6F">
      <w:pPr>
        <w:rPr>
          <w:b/>
        </w:rPr>
      </w:pPr>
      <w:r w:rsidRPr="00B05BE1">
        <w:rPr>
          <w:b/>
        </w:rPr>
        <w:t>2. Документы, определяющие содержание диагностической работы</w:t>
      </w:r>
    </w:p>
    <w:p w:rsidR="00C75F6F" w:rsidRDefault="00C75F6F" w:rsidP="00C75F6F">
      <w:r>
        <w:t>Содержание теста определяется на основе Федерального государственного образовательного стандарта основного общего образования</w:t>
      </w:r>
    </w:p>
    <w:p w:rsidR="00C75F6F" w:rsidRDefault="00C75F6F" w:rsidP="00C75F6F"/>
    <w:p w:rsidR="00C75F6F" w:rsidRDefault="00C75F6F" w:rsidP="00C75F6F">
      <w:r w:rsidRPr="00B05BE1">
        <w:rPr>
          <w:b/>
        </w:rPr>
        <w:t>3. Характеристика структуры КИМ</w:t>
      </w:r>
    </w:p>
    <w:p w:rsidR="00C75F6F" w:rsidRDefault="00C75F6F" w:rsidP="00C75F6F">
      <w:r>
        <w:t xml:space="preserve">         Работа включает  30 заданий. Распределение  заданий  КИМ по типам даётся  в таблице 1.</w:t>
      </w:r>
    </w:p>
    <w:p w:rsidR="00C75F6F" w:rsidRDefault="00C75F6F" w:rsidP="00C75F6F">
      <w:pPr>
        <w:rPr>
          <w:b/>
          <w:i/>
        </w:rPr>
      </w:pPr>
      <w:r w:rsidRPr="00FD7C10">
        <w:rPr>
          <w:b/>
          <w:i/>
        </w:rPr>
        <w:t>Таблица 1. Распределение заданий по типам</w:t>
      </w:r>
    </w:p>
    <w:tbl>
      <w:tblPr>
        <w:tblStyle w:val="a3"/>
        <w:tblW w:w="9606" w:type="dxa"/>
        <w:jc w:val="center"/>
        <w:tblLook w:val="01E0"/>
      </w:tblPr>
      <w:tblGrid>
        <w:gridCol w:w="2400"/>
        <w:gridCol w:w="1159"/>
        <w:gridCol w:w="1453"/>
        <w:gridCol w:w="1696"/>
        <w:gridCol w:w="2898"/>
      </w:tblGrid>
      <w:tr w:rsidR="00C75F6F" w:rsidTr="00627015">
        <w:trPr>
          <w:jc w:val="center"/>
        </w:trPr>
        <w:tc>
          <w:tcPr>
            <w:tcW w:w="2400" w:type="dxa"/>
          </w:tcPr>
          <w:p w:rsidR="00C75F6F" w:rsidRDefault="00C75F6F" w:rsidP="00DC04F4"/>
          <w:p w:rsidR="00C75F6F" w:rsidRDefault="00C75F6F" w:rsidP="00DC04F4"/>
          <w:p w:rsidR="00C75F6F" w:rsidRDefault="00C75F6F" w:rsidP="00DC04F4">
            <w:r>
              <w:t xml:space="preserve">    Раздел теста  </w:t>
            </w:r>
            <w:r>
              <w:rPr>
                <w:b/>
              </w:rPr>
              <w:t>5</w:t>
            </w:r>
          </w:p>
        </w:tc>
        <w:tc>
          <w:tcPr>
            <w:tcW w:w="1159" w:type="dxa"/>
          </w:tcPr>
          <w:p w:rsidR="00C75F6F" w:rsidRDefault="00C75F6F" w:rsidP="00DC04F4"/>
          <w:p w:rsidR="00C75F6F" w:rsidRDefault="00C75F6F" w:rsidP="00DC04F4">
            <w:r>
              <w:t xml:space="preserve">             Число </w:t>
            </w:r>
          </w:p>
          <w:p w:rsidR="00C75F6F" w:rsidRDefault="00C75F6F" w:rsidP="00DC04F4">
            <w:r>
              <w:t>заданий</w:t>
            </w:r>
          </w:p>
        </w:tc>
        <w:tc>
          <w:tcPr>
            <w:tcW w:w="1453" w:type="dxa"/>
          </w:tcPr>
          <w:p w:rsidR="00C75F6F" w:rsidRDefault="00C75F6F" w:rsidP="00DC04F4"/>
          <w:p w:rsidR="00C75F6F" w:rsidRDefault="00C75F6F" w:rsidP="00DC04F4"/>
          <w:p w:rsidR="00C75F6F" w:rsidRDefault="00C75F6F" w:rsidP="00DC04F4">
            <w:r>
              <w:t xml:space="preserve"> Тип задания</w:t>
            </w:r>
          </w:p>
        </w:tc>
        <w:tc>
          <w:tcPr>
            <w:tcW w:w="1696" w:type="dxa"/>
          </w:tcPr>
          <w:p w:rsidR="00C75F6F" w:rsidRDefault="00C75F6F" w:rsidP="00DC04F4"/>
          <w:p w:rsidR="00C75F6F" w:rsidRDefault="00C75F6F" w:rsidP="00DC04F4">
            <w:r>
              <w:t xml:space="preserve">   Уровень </w:t>
            </w:r>
          </w:p>
          <w:p w:rsidR="00C75F6F" w:rsidRDefault="00C75F6F" w:rsidP="00DC04F4">
            <w:r>
              <w:t xml:space="preserve">  сложности</w:t>
            </w:r>
          </w:p>
          <w:p w:rsidR="00C75F6F" w:rsidRDefault="00C75F6F" w:rsidP="00DC04F4">
            <w:r>
              <w:t xml:space="preserve">     задания</w:t>
            </w:r>
          </w:p>
        </w:tc>
        <w:tc>
          <w:tcPr>
            <w:tcW w:w="2898" w:type="dxa"/>
          </w:tcPr>
          <w:p w:rsidR="00C75F6F" w:rsidRDefault="00C75F6F" w:rsidP="00DC04F4"/>
          <w:p w:rsidR="00C75F6F" w:rsidRDefault="00C75F6F" w:rsidP="00DC04F4">
            <w:r>
              <w:t xml:space="preserve">Максимальный </w:t>
            </w:r>
          </w:p>
          <w:p w:rsidR="00C75F6F" w:rsidRDefault="00C75F6F" w:rsidP="00DC04F4">
            <w:r>
              <w:t xml:space="preserve">         балл</w:t>
            </w:r>
          </w:p>
        </w:tc>
      </w:tr>
      <w:tr w:rsidR="00C75F6F" w:rsidTr="00627015">
        <w:trPr>
          <w:jc w:val="center"/>
        </w:trPr>
        <w:tc>
          <w:tcPr>
            <w:tcW w:w="2400" w:type="dxa"/>
          </w:tcPr>
          <w:p w:rsidR="00C75F6F" w:rsidRPr="00FD7C10" w:rsidRDefault="00C75F6F" w:rsidP="00DC04F4">
            <w:r w:rsidRPr="00FD7C10">
              <w:t>Раздел1 (лексика)</w:t>
            </w:r>
          </w:p>
        </w:tc>
        <w:tc>
          <w:tcPr>
            <w:tcW w:w="1159" w:type="dxa"/>
          </w:tcPr>
          <w:p w:rsidR="00C75F6F" w:rsidRPr="00D3100E" w:rsidRDefault="00C75F6F" w:rsidP="00DC04F4">
            <w:r>
              <w:t xml:space="preserve">      8</w:t>
            </w:r>
          </w:p>
        </w:tc>
        <w:tc>
          <w:tcPr>
            <w:tcW w:w="1453" w:type="dxa"/>
          </w:tcPr>
          <w:p w:rsidR="00C75F6F" w:rsidRDefault="00C75F6F" w:rsidP="00DC04F4">
            <w:r>
              <w:t xml:space="preserve">         КО</w:t>
            </w:r>
          </w:p>
        </w:tc>
        <w:tc>
          <w:tcPr>
            <w:tcW w:w="1696" w:type="dxa"/>
          </w:tcPr>
          <w:p w:rsidR="00C75F6F" w:rsidRDefault="00C75F6F" w:rsidP="00DC04F4">
            <w:r>
              <w:t xml:space="preserve">          Б</w:t>
            </w:r>
          </w:p>
        </w:tc>
        <w:tc>
          <w:tcPr>
            <w:tcW w:w="2898" w:type="dxa"/>
          </w:tcPr>
          <w:p w:rsidR="00C75F6F" w:rsidRDefault="00C75F6F" w:rsidP="00DC04F4">
            <w:r>
              <w:t xml:space="preserve">           16</w:t>
            </w:r>
          </w:p>
        </w:tc>
      </w:tr>
      <w:tr w:rsidR="00C75F6F" w:rsidRPr="00D3100E" w:rsidTr="00627015">
        <w:trPr>
          <w:jc w:val="center"/>
        </w:trPr>
        <w:tc>
          <w:tcPr>
            <w:tcW w:w="2400" w:type="dxa"/>
          </w:tcPr>
          <w:p w:rsidR="00C75F6F" w:rsidRPr="00D3100E" w:rsidRDefault="00C75F6F" w:rsidP="00DC04F4">
            <w:r w:rsidRPr="00D3100E">
              <w:t>Раздел 2 (грамматика)</w:t>
            </w:r>
          </w:p>
        </w:tc>
        <w:tc>
          <w:tcPr>
            <w:tcW w:w="1159" w:type="dxa"/>
          </w:tcPr>
          <w:p w:rsidR="00C75F6F" w:rsidRPr="00D3100E" w:rsidRDefault="00C75F6F" w:rsidP="00DC04F4">
            <w:r>
              <w:t xml:space="preserve">     10</w:t>
            </w:r>
          </w:p>
        </w:tc>
        <w:tc>
          <w:tcPr>
            <w:tcW w:w="1453" w:type="dxa"/>
          </w:tcPr>
          <w:p w:rsidR="00C75F6F" w:rsidRPr="00D3100E" w:rsidRDefault="00C75F6F" w:rsidP="00DC04F4">
            <w:r w:rsidRPr="00D3100E">
              <w:t xml:space="preserve"> </w:t>
            </w:r>
            <w:r w:rsidR="00627015">
              <w:t xml:space="preserve">        </w:t>
            </w:r>
            <w:r w:rsidRPr="00D3100E">
              <w:t>КО</w:t>
            </w:r>
          </w:p>
        </w:tc>
        <w:tc>
          <w:tcPr>
            <w:tcW w:w="1696" w:type="dxa"/>
          </w:tcPr>
          <w:p w:rsidR="00C75F6F" w:rsidRPr="00D3100E" w:rsidRDefault="00C75F6F" w:rsidP="00DC04F4">
            <w:r w:rsidRPr="00D3100E">
              <w:t xml:space="preserve"> </w:t>
            </w:r>
            <w:r w:rsidR="00627015">
              <w:t xml:space="preserve">         </w:t>
            </w:r>
            <w:r w:rsidRPr="00D3100E">
              <w:t>Б</w:t>
            </w:r>
          </w:p>
        </w:tc>
        <w:tc>
          <w:tcPr>
            <w:tcW w:w="2898" w:type="dxa"/>
          </w:tcPr>
          <w:p w:rsidR="00C75F6F" w:rsidRPr="00D3100E" w:rsidRDefault="00627015" w:rsidP="00DC04F4">
            <w:r>
              <w:t xml:space="preserve">           </w:t>
            </w:r>
            <w:r w:rsidR="00C75F6F">
              <w:t>30</w:t>
            </w:r>
          </w:p>
        </w:tc>
      </w:tr>
      <w:tr w:rsidR="00C75F6F" w:rsidTr="00627015">
        <w:trPr>
          <w:jc w:val="center"/>
        </w:trPr>
        <w:tc>
          <w:tcPr>
            <w:tcW w:w="2400" w:type="dxa"/>
          </w:tcPr>
          <w:p w:rsidR="00C75F6F" w:rsidRPr="00D3100E" w:rsidRDefault="00C75F6F" w:rsidP="00DC04F4">
            <w:r w:rsidRPr="00D3100E">
              <w:t>Раздел 3 (речевой этикет)</w:t>
            </w:r>
          </w:p>
        </w:tc>
        <w:tc>
          <w:tcPr>
            <w:tcW w:w="1159" w:type="dxa"/>
          </w:tcPr>
          <w:p w:rsidR="00C75F6F" w:rsidRDefault="00C75F6F" w:rsidP="00DC04F4">
            <w:r>
              <w:t xml:space="preserve">      3</w:t>
            </w:r>
          </w:p>
        </w:tc>
        <w:tc>
          <w:tcPr>
            <w:tcW w:w="1453" w:type="dxa"/>
          </w:tcPr>
          <w:p w:rsidR="00C75F6F" w:rsidRDefault="00C75F6F" w:rsidP="00DC04F4">
            <w:r>
              <w:t xml:space="preserve">         КО</w:t>
            </w:r>
          </w:p>
        </w:tc>
        <w:tc>
          <w:tcPr>
            <w:tcW w:w="1696" w:type="dxa"/>
          </w:tcPr>
          <w:p w:rsidR="00C75F6F" w:rsidRDefault="00C75F6F" w:rsidP="00DC04F4">
            <w:r>
              <w:t xml:space="preserve">          Б</w:t>
            </w:r>
          </w:p>
        </w:tc>
        <w:tc>
          <w:tcPr>
            <w:tcW w:w="2898" w:type="dxa"/>
          </w:tcPr>
          <w:p w:rsidR="00C75F6F" w:rsidRDefault="00C75F6F" w:rsidP="00DC04F4">
            <w:r>
              <w:t xml:space="preserve">           12</w:t>
            </w:r>
          </w:p>
        </w:tc>
      </w:tr>
      <w:tr w:rsidR="00C75F6F" w:rsidTr="00627015">
        <w:trPr>
          <w:jc w:val="center"/>
        </w:trPr>
        <w:tc>
          <w:tcPr>
            <w:tcW w:w="2400" w:type="dxa"/>
          </w:tcPr>
          <w:p w:rsidR="00C75F6F" w:rsidRPr="00D3100E" w:rsidRDefault="00C75F6F" w:rsidP="00DC04F4">
            <w:r w:rsidRPr="00D3100E">
              <w:t>Раздел 4 (чтение)</w:t>
            </w:r>
          </w:p>
        </w:tc>
        <w:tc>
          <w:tcPr>
            <w:tcW w:w="1159" w:type="dxa"/>
          </w:tcPr>
          <w:p w:rsidR="00C75F6F" w:rsidRDefault="00C75F6F" w:rsidP="00DC04F4">
            <w:r>
              <w:t xml:space="preserve">      9</w:t>
            </w:r>
          </w:p>
        </w:tc>
        <w:tc>
          <w:tcPr>
            <w:tcW w:w="1453" w:type="dxa"/>
          </w:tcPr>
          <w:p w:rsidR="00C75F6F" w:rsidRDefault="00C75F6F" w:rsidP="00DC04F4">
            <w:r>
              <w:t xml:space="preserve">         КО</w:t>
            </w:r>
          </w:p>
        </w:tc>
        <w:tc>
          <w:tcPr>
            <w:tcW w:w="1696" w:type="dxa"/>
          </w:tcPr>
          <w:p w:rsidR="00C75F6F" w:rsidRDefault="00C75F6F" w:rsidP="00DC04F4">
            <w:r>
              <w:t xml:space="preserve">          Б</w:t>
            </w:r>
          </w:p>
        </w:tc>
        <w:tc>
          <w:tcPr>
            <w:tcW w:w="2898" w:type="dxa"/>
          </w:tcPr>
          <w:p w:rsidR="00C75F6F" w:rsidRDefault="00C75F6F" w:rsidP="00DC04F4">
            <w:r>
              <w:t xml:space="preserve">           42</w:t>
            </w:r>
          </w:p>
        </w:tc>
      </w:tr>
      <w:tr w:rsidR="00C75F6F" w:rsidTr="00627015">
        <w:trPr>
          <w:jc w:val="center"/>
        </w:trPr>
        <w:tc>
          <w:tcPr>
            <w:tcW w:w="2400" w:type="dxa"/>
          </w:tcPr>
          <w:p w:rsidR="00C75F6F" w:rsidRDefault="00C75F6F" w:rsidP="00DC04F4">
            <w:r>
              <w:t xml:space="preserve">   Итого</w:t>
            </w:r>
          </w:p>
        </w:tc>
        <w:tc>
          <w:tcPr>
            <w:tcW w:w="1159" w:type="dxa"/>
          </w:tcPr>
          <w:p w:rsidR="00C75F6F" w:rsidRDefault="00C75F6F" w:rsidP="00DC04F4">
            <w:r>
              <w:t xml:space="preserve">      30                     </w:t>
            </w:r>
          </w:p>
          <w:p w:rsidR="00C75F6F" w:rsidRDefault="00C75F6F" w:rsidP="00DC04F4"/>
        </w:tc>
        <w:tc>
          <w:tcPr>
            <w:tcW w:w="1453" w:type="dxa"/>
          </w:tcPr>
          <w:p w:rsidR="00C75F6F" w:rsidRDefault="00C75F6F" w:rsidP="00DC04F4"/>
        </w:tc>
        <w:tc>
          <w:tcPr>
            <w:tcW w:w="1696" w:type="dxa"/>
          </w:tcPr>
          <w:p w:rsidR="00C75F6F" w:rsidRDefault="00C75F6F" w:rsidP="00DC04F4"/>
        </w:tc>
        <w:tc>
          <w:tcPr>
            <w:tcW w:w="2898" w:type="dxa"/>
          </w:tcPr>
          <w:p w:rsidR="00C75F6F" w:rsidRDefault="00C75F6F" w:rsidP="00DC04F4">
            <w:r>
              <w:t xml:space="preserve">          100</w:t>
            </w:r>
          </w:p>
        </w:tc>
      </w:tr>
    </w:tbl>
    <w:p w:rsidR="00C75F6F" w:rsidRDefault="00C75F6F" w:rsidP="00C75F6F">
      <w:r>
        <w:t>КО – задания с кратким ответом,  РО – задание с развернутом ответом</w:t>
      </w:r>
    </w:p>
    <w:p w:rsidR="00C75F6F" w:rsidRDefault="00C75F6F" w:rsidP="00C75F6F"/>
    <w:p w:rsidR="00C75F6F" w:rsidRDefault="00C75F6F" w:rsidP="00C75F6F">
      <w:pPr>
        <w:rPr>
          <w:b/>
        </w:rPr>
      </w:pPr>
      <w:r w:rsidRPr="00DF1768">
        <w:rPr>
          <w:b/>
        </w:rPr>
        <w:t>4. Жанрово-стилистическая принадлежность текстов, используемых в разделе 4 (задания по чтению)</w:t>
      </w:r>
    </w:p>
    <w:p w:rsidR="00C75F6F" w:rsidRPr="00DF1768" w:rsidRDefault="00C75F6F" w:rsidP="00C75F6F">
      <w:r w:rsidRPr="00DF1768">
        <w:t>В разделе 4 (задания по чтению) используются художественные тексты.</w:t>
      </w:r>
    </w:p>
    <w:p w:rsidR="00C75F6F" w:rsidRDefault="00C75F6F" w:rsidP="00C75F6F">
      <w:r w:rsidRPr="00DF1768">
        <w:t xml:space="preserve">Объем текстов </w:t>
      </w:r>
      <w:r>
        <w:t>–</w:t>
      </w:r>
      <w:r w:rsidRPr="00DF1768">
        <w:t xml:space="preserve"> 100</w:t>
      </w:r>
    </w:p>
    <w:p w:rsidR="00C75F6F" w:rsidRDefault="00C75F6F" w:rsidP="00C75F6F">
      <w:r>
        <w:t>Языковая сложность текстов для  чтения соответствует базовому уровню сложности текста.</w:t>
      </w:r>
    </w:p>
    <w:p w:rsidR="00C75F6F" w:rsidRDefault="00C75F6F" w:rsidP="00C75F6F">
      <w:r>
        <w:t>Тематическое содержание текстов для чтения определяется  предметным содержание</w:t>
      </w:r>
      <w:r w:rsidR="00627015">
        <w:t xml:space="preserve">м речи, </w:t>
      </w:r>
      <w:proofErr w:type="gramStart"/>
      <w:r w:rsidR="00627015">
        <w:t>представленном</w:t>
      </w:r>
      <w:proofErr w:type="gramEnd"/>
      <w:r w:rsidR="00627015">
        <w:t xml:space="preserve"> в модулях 5-8 учебника.</w:t>
      </w:r>
    </w:p>
    <w:p w:rsidR="00C75F6F" w:rsidRDefault="00C75F6F" w:rsidP="00C75F6F"/>
    <w:p w:rsidR="00C75F6F" w:rsidRDefault="00C75F6F" w:rsidP="00C75F6F">
      <w:pPr>
        <w:rPr>
          <w:b/>
        </w:rPr>
      </w:pPr>
      <w:r w:rsidRPr="00DF1768">
        <w:rPr>
          <w:b/>
        </w:rPr>
        <w:t>5. Распределение  заданий КИМ по содержанию, проверяемым умениям и способам деятельности</w:t>
      </w:r>
    </w:p>
    <w:p w:rsidR="00C75F6F" w:rsidRDefault="00C75F6F" w:rsidP="00C75F6F">
      <w:r w:rsidRPr="00B352ED">
        <w:t>В тексте проверяется иноязычная  коммуникативная компетенция учащихся 4класса.</w:t>
      </w:r>
    </w:p>
    <w:p w:rsidR="00C75F6F" w:rsidRDefault="00C75F6F" w:rsidP="00C75F6F">
      <w:r>
        <w:t>Тест нацелен на проверку речевых умений выпускников в таких видах речевой деятельности (письме, чтении)</w:t>
      </w:r>
    </w:p>
    <w:p w:rsidR="00C75F6F" w:rsidRDefault="00C75F6F" w:rsidP="00C75F6F">
      <w:r>
        <w:t xml:space="preserve">         умение читать текст с пониманием основного содержания и умение понимать в прочитанном тексте запрашиваемую информацию;</w:t>
      </w:r>
    </w:p>
    <w:p w:rsidR="00C75F6F" w:rsidRDefault="00C75F6F" w:rsidP="00C75F6F">
      <w:r>
        <w:t xml:space="preserve">         навыки использования языковых  единиц в коммуникативно – значимом контексте.</w:t>
      </w:r>
    </w:p>
    <w:p w:rsidR="00C75F6F" w:rsidRDefault="00C75F6F" w:rsidP="00C75F6F"/>
    <w:p w:rsidR="00C75F6F" w:rsidRDefault="00C75F6F" w:rsidP="00C75F6F">
      <w:pPr>
        <w:rPr>
          <w:b/>
        </w:rPr>
      </w:pPr>
      <w:r w:rsidRPr="00B352ED">
        <w:rPr>
          <w:b/>
        </w:rPr>
        <w:t>6. Дополнительные материалы и оборудование</w:t>
      </w:r>
    </w:p>
    <w:p w:rsidR="00C75F6F" w:rsidRDefault="00C75F6F" w:rsidP="00C75F6F">
      <w:r>
        <w:t xml:space="preserve">Перечень дополнительных материалов и оборудования утверждён  приказом </w:t>
      </w:r>
      <w:proofErr w:type="spellStart"/>
      <w:r>
        <w:t>Рособрнадзора</w:t>
      </w:r>
      <w:proofErr w:type="spellEnd"/>
      <w:r>
        <w:t>.</w:t>
      </w:r>
    </w:p>
    <w:p w:rsidR="00C75F6F" w:rsidRDefault="00C75F6F" w:rsidP="00C75F6F"/>
    <w:p w:rsidR="00C75F6F" w:rsidRPr="00780031" w:rsidRDefault="00C75F6F" w:rsidP="00C75F6F">
      <w:pPr>
        <w:rPr>
          <w:b/>
        </w:rPr>
      </w:pPr>
      <w:r w:rsidRPr="00780031">
        <w:rPr>
          <w:b/>
        </w:rPr>
        <w:t>7. Продолжительность теста</w:t>
      </w:r>
    </w:p>
    <w:p w:rsidR="00C75F6F" w:rsidRDefault="00C75F6F" w:rsidP="00C75F6F">
      <w:r>
        <w:t>Время выполнения  30-ти заданий теста составляет 40 минут.</w:t>
      </w:r>
    </w:p>
    <w:p w:rsidR="00C75F6F" w:rsidRDefault="00C75F6F" w:rsidP="00C75F6F"/>
    <w:p w:rsidR="00C75F6F" w:rsidRDefault="00C75F6F" w:rsidP="00C75F6F">
      <w:pPr>
        <w:rPr>
          <w:b/>
        </w:rPr>
      </w:pPr>
      <w:r w:rsidRPr="000B349D">
        <w:rPr>
          <w:b/>
        </w:rPr>
        <w:t xml:space="preserve">8. Система оценивания выполнения отдельных заданий и диагностической работы в целом   </w:t>
      </w:r>
    </w:p>
    <w:p w:rsidR="00C75F6F" w:rsidRDefault="00C75F6F" w:rsidP="00C75F6F">
      <w:r w:rsidRPr="00626556">
        <w:t xml:space="preserve">Каждое правильно выполненное задание </w:t>
      </w:r>
      <w:r w:rsidRPr="00BE0C44">
        <w:rPr>
          <w:b/>
        </w:rPr>
        <w:t>1</w:t>
      </w:r>
      <w:r>
        <w:t xml:space="preserve">оценивается: 2 баллами за каждое задание всего 5 заданий, задание  </w:t>
      </w:r>
      <w:r w:rsidRPr="00BE0C44">
        <w:rPr>
          <w:b/>
        </w:rPr>
        <w:t>2</w:t>
      </w:r>
      <w:r>
        <w:t xml:space="preserve"> оценивается 2 баллами всего3 задания,.  задание </w:t>
      </w:r>
      <w:r>
        <w:rPr>
          <w:b/>
        </w:rPr>
        <w:t>3</w:t>
      </w:r>
      <w:r>
        <w:t xml:space="preserve"> оценивается  3 баллами всего10 заданий, задание </w:t>
      </w:r>
      <w:r w:rsidRPr="00BE0C44">
        <w:rPr>
          <w:b/>
        </w:rPr>
        <w:t>4</w:t>
      </w:r>
      <w:r>
        <w:t xml:space="preserve"> оценивается  4 баллами всего 3 задания,</w:t>
      </w:r>
    </w:p>
    <w:p w:rsidR="00C75F6F" w:rsidRDefault="00C75F6F" w:rsidP="00C75F6F">
      <w:r>
        <w:t xml:space="preserve">задание </w:t>
      </w:r>
      <w:r w:rsidRPr="00BE0C44">
        <w:rPr>
          <w:b/>
        </w:rPr>
        <w:t>5</w:t>
      </w:r>
      <w:r>
        <w:t xml:space="preserve"> оценивается 4 баллами всего 6 заданий, задание 7 оценивается  6 баллами всего 3 задания.</w:t>
      </w:r>
    </w:p>
    <w:p w:rsidR="00C75F6F" w:rsidRDefault="00C75F6F" w:rsidP="00C75F6F">
      <w:pPr>
        <w:rPr>
          <w:b/>
          <w:i/>
        </w:rPr>
      </w:pPr>
    </w:p>
    <w:p w:rsidR="00C75F6F" w:rsidRDefault="00C75F6F" w:rsidP="00C75F6F">
      <w:pPr>
        <w:rPr>
          <w:b/>
          <w:i/>
        </w:rPr>
      </w:pPr>
    </w:p>
    <w:p w:rsidR="00C75F6F" w:rsidRDefault="00C75F6F" w:rsidP="00C75F6F">
      <w:r w:rsidRPr="00E0789D">
        <w:rPr>
          <w:b/>
          <w:i/>
        </w:rPr>
        <w:t>Таблица 2.  Таблица перевода баллов в отметки по пятибалльной шкале</w:t>
      </w:r>
    </w:p>
    <w:tbl>
      <w:tblPr>
        <w:tblStyle w:val="a3"/>
        <w:tblW w:w="0" w:type="auto"/>
        <w:tblLook w:val="01E0"/>
      </w:tblPr>
      <w:tblGrid>
        <w:gridCol w:w="3757"/>
        <w:gridCol w:w="1280"/>
        <w:gridCol w:w="1131"/>
        <w:gridCol w:w="1131"/>
        <w:gridCol w:w="1217"/>
      </w:tblGrid>
      <w:tr w:rsidR="00C75F6F" w:rsidTr="009664ED">
        <w:tc>
          <w:tcPr>
            <w:tcW w:w="3757" w:type="dxa"/>
          </w:tcPr>
          <w:p w:rsidR="00C75F6F" w:rsidRDefault="00C75F6F" w:rsidP="00DC04F4">
            <w:r>
              <w:t>Отметка по пятибалльной шкале</w:t>
            </w:r>
          </w:p>
        </w:tc>
        <w:tc>
          <w:tcPr>
            <w:tcW w:w="1280" w:type="dxa"/>
          </w:tcPr>
          <w:p w:rsidR="00C75F6F" w:rsidRDefault="00C75F6F" w:rsidP="00DC04F4">
            <w:r>
              <w:t xml:space="preserve">      «2»</w:t>
            </w:r>
          </w:p>
        </w:tc>
        <w:tc>
          <w:tcPr>
            <w:tcW w:w="1131" w:type="dxa"/>
          </w:tcPr>
          <w:p w:rsidR="00C75F6F" w:rsidRDefault="00C75F6F" w:rsidP="00DC04F4">
            <w:r>
              <w:t xml:space="preserve">     «3»</w:t>
            </w:r>
          </w:p>
        </w:tc>
        <w:tc>
          <w:tcPr>
            <w:tcW w:w="1131" w:type="dxa"/>
          </w:tcPr>
          <w:p w:rsidR="00C75F6F" w:rsidRDefault="00C75F6F" w:rsidP="00DC04F4">
            <w:r>
              <w:t xml:space="preserve">     «4»</w:t>
            </w:r>
          </w:p>
        </w:tc>
        <w:tc>
          <w:tcPr>
            <w:tcW w:w="1217" w:type="dxa"/>
          </w:tcPr>
          <w:p w:rsidR="00C75F6F" w:rsidRDefault="00C75F6F" w:rsidP="00DC04F4">
            <w:r>
              <w:t xml:space="preserve">     «5»</w:t>
            </w:r>
          </w:p>
        </w:tc>
      </w:tr>
      <w:tr w:rsidR="009664ED" w:rsidTr="009664ED">
        <w:tc>
          <w:tcPr>
            <w:tcW w:w="3757" w:type="dxa"/>
          </w:tcPr>
          <w:p w:rsidR="009664ED" w:rsidRDefault="009664ED" w:rsidP="00DC04F4">
            <w:bookmarkStart w:id="0" w:name="_GoBack" w:colFirst="1" w:colLast="4"/>
            <w:r>
              <w:t>Баллы</w:t>
            </w:r>
          </w:p>
        </w:tc>
        <w:tc>
          <w:tcPr>
            <w:tcW w:w="1280" w:type="dxa"/>
          </w:tcPr>
          <w:p w:rsidR="009664ED" w:rsidRDefault="009664ED" w:rsidP="00DC04F4">
            <w:r>
              <w:t xml:space="preserve">     0 - 40</w:t>
            </w:r>
          </w:p>
        </w:tc>
        <w:tc>
          <w:tcPr>
            <w:tcW w:w="1131" w:type="dxa"/>
          </w:tcPr>
          <w:p w:rsidR="009664ED" w:rsidRDefault="009664ED" w:rsidP="00DC04F4">
            <w:r>
              <w:t xml:space="preserve">  41 - 65</w:t>
            </w:r>
          </w:p>
        </w:tc>
        <w:tc>
          <w:tcPr>
            <w:tcW w:w="1131" w:type="dxa"/>
          </w:tcPr>
          <w:p w:rsidR="009664ED" w:rsidRDefault="009664ED" w:rsidP="00DC04F4">
            <w:r>
              <w:t xml:space="preserve">   66-83</w:t>
            </w:r>
          </w:p>
        </w:tc>
        <w:tc>
          <w:tcPr>
            <w:tcW w:w="1217" w:type="dxa"/>
          </w:tcPr>
          <w:p w:rsidR="009664ED" w:rsidRDefault="009664ED" w:rsidP="00DC04F4">
            <w:r>
              <w:t xml:space="preserve">  84 - 100</w:t>
            </w:r>
          </w:p>
        </w:tc>
      </w:tr>
      <w:bookmarkEnd w:id="0"/>
    </w:tbl>
    <w:p w:rsidR="00C75F6F" w:rsidRDefault="00C75F6F" w:rsidP="00C75F6F"/>
    <w:p w:rsidR="008C5570" w:rsidRPr="00C75F6F" w:rsidRDefault="008C5570"/>
    <w:sectPr w:rsidR="008C5570" w:rsidRPr="00C75F6F" w:rsidSect="00F009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5F6F"/>
    <w:rsid w:val="00627015"/>
    <w:rsid w:val="007D56D8"/>
    <w:rsid w:val="008C5570"/>
    <w:rsid w:val="009664ED"/>
    <w:rsid w:val="00C75F6F"/>
    <w:rsid w:val="00F0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6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F6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6F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5F6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teacher</cp:lastModifiedBy>
  <cp:revision>3</cp:revision>
  <dcterms:created xsi:type="dcterms:W3CDTF">2019-10-27T17:18:00Z</dcterms:created>
  <dcterms:modified xsi:type="dcterms:W3CDTF">2019-10-29T09:38:00Z</dcterms:modified>
</cp:coreProperties>
</file>