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F3" w:rsidRPr="008430F3" w:rsidRDefault="008430F3" w:rsidP="008430F3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color w:val="212529"/>
          <w:sz w:val="16"/>
          <w:szCs w:val="16"/>
          <w:lang w:eastAsia="ru-RU"/>
        </w:rPr>
      </w:pPr>
      <w:r w:rsidRPr="008430F3">
        <w:rPr>
          <w:rFonts w:ascii="Times New Roman" w:eastAsia="Times New Roman" w:hAnsi="Times New Roman"/>
          <w:color w:val="212529"/>
          <w:sz w:val="16"/>
          <w:szCs w:val="16"/>
          <w:lang w:eastAsia="ru-RU"/>
        </w:rPr>
        <w:t xml:space="preserve">Пресс-служба </w:t>
      </w:r>
      <w:proofErr w:type="spellStart"/>
      <w:r w:rsidRPr="008430F3">
        <w:rPr>
          <w:rFonts w:ascii="Times New Roman" w:eastAsia="Times New Roman" w:hAnsi="Times New Roman"/>
          <w:color w:val="212529"/>
          <w:sz w:val="16"/>
          <w:szCs w:val="16"/>
          <w:lang w:eastAsia="ru-RU"/>
        </w:rPr>
        <w:t>Рособрнадзора</w:t>
      </w:r>
      <w:proofErr w:type="spellEnd"/>
    </w:p>
    <w:p w:rsidR="008430F3" w:rsidRPr="008430F3" w:rsidRDefault="008430F3" w:rsidP="008430F3">
      <w:pPr>
        <w:shd w:val="clear" w:color="auto" w:fill="FFFFFF"/>
        <w:spacing w:line="288" w:lineRule="atLeast"/>
        <w:jc w:val="both"/>
        <w:rPr>
          <w:rFonts w:ascii="Times New Roman" w:eastAsia="Times New Roman" w:hAnsi="Times New Roman"/>
          <w:color w:val="1F4E79" w:themeColor="accent1" w:themeShade="80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color w:val="1F4E79" w:themeColor="accent1" w:themeShade="80"/>
          <w:sz w:val="28"/>
          <w:szCs w:val="28"/>
          <w:lang w:eastAsia="ru-RU"/>
        </w:rPr>
        <w:t xml:space="preserve">Государственная итоговая аттестация, включающая единый государственный экзамен (ЕГЭ), основной государственный экзамен (ОГЭ) и государственный выпускной экзамен (ГВЭ), пройдет в 2023 году с конца мая по конец июня. </w:t>
      </w:r>
      <w:r w:rsidRPr="008430F3">
        <w:rPr>
          <w:rFonts w:ascii="Times New Roman" w:eastAsia="Times New Roman" w:hAnsi="Times New Roman"/>
          <w:b/>
          <w:color w:val="1F4E79" w:themeColor="accent1" w:themeShade="80"/>
          <w:sz w:val="28"/>
          <w:szCs w:val="28"/>
          <w:lang w:eastAsia="ru-RU"/>
        </w:rPr>
        <w:t>Соответствующие проекты</w:t>
      </w:r>
      <w:r w:rsidRPr="008430F3">
        <w:rPr>
          <w:rFonts w:ascii="Times New Roman" w:eastAsia="Times New Roman" w:hAnsi="Times New Roman"/>
          <w:color w:val="1F4E79" w:themeColor="accent1" w:themeShade="80"/>
          <w:sz w:val="28"/>
          <w:szCs w:val="28"/>
          <w:lang w:eastAsia="ru-RU"/>
        </w:rPr>
        <w:t xml:space="preserve"> совместных приказов </w:t>
      </w:r>
      <w:proofErr w:type="spellStart"/>
      <w:r w:rsidRPr="008430F3">
        <w:rPr>
          <w:rFonts w:ascii="Times New Roman" w:eastAsia="Times New Roman" w:hAnsi="Times New Roman"/>
          <w:color w:val="1F4E79" w:themeColor="accent1" w:themeShade="80"/>
          <w:sz w:val="28"/>
          <w:szCs w:val="28"/>
          <w:lang w:eastAsia="ru-RU"/>
        </w:rPr>
        <w:t>Минпросвещения</w:t>
      </w:r>
      <w:proofErr w:type="spellEnd"/>
      <w:r w:rsidRPr="008430F3">
        <w:rPr>
          <w:rFonts w:ascii="Times New Roman" w:eastAsia="Times New Roman" w:hAnsi="Times New Roman"/>
          <w:color w:val="1F4E79" w:themeColor="accent1" w:themeShade="80"/>
          <w:sz w:val="28"/>
          <w:szCs w:val="28"/>
          <w:lang w:eastAsia="ru-RU"/>
        </w:rPr>
        <w:t xml:space="preserve"> России и </w:t>
      </w:r>
      <w:proofErr w:type="spellStart"/>
      <w:r w:rsidRPr="008430F3">
        <w:rPr>
          <w:rFonts w:ascii="Times New Roman" w:eastAsia="Times New Roman" w:hAnsi="Times New Roman"/>
          <w:color w:val="1F4E79" w:themeColor="accent1" w:themeShade="80"/>
          <w:sz w:val="28"/>
          <w:szCs w:val="28"/>
          <w:lang w:eastAsia="ru-RU"/>
        </w:rPr>
        <w:t>Рособрнадзора</w:t>
      </w:r>
      <w:proofErr w:type="spellEnd"/>
      <w:r w:rsidRPr="008430F3">
        <w:rPr>
          <w:rFonts w:ascii="Times New Roman" w:eastAsia="Times New Roman" w:hAnsi="Times New Roman"/>
          <w:color w:val="1F4E79" w:themeColor="accent1" w:themeShade="80"/>
          <w:sz w:val="28"/>
          <w:szCs w:val="28"/>
          <w:lang w:eastAsia="ru-RU"/>
        </w:rPr>
        <w:t xml:space="preserve"> опубликованы на Федеральном портале проектов нормативных правовых актов.</w:t>
      </w:r>
    </w:p>
    <w:p w:rsidR="008430F3" w:rsidRPr="008430F3" w:rsidRDefault="008430F3" w:rsidP="008430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8430F3" w:rsidRPr="008430F3" w:rsidRDefault="008430F3" w:rsidP="0084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Все экзамены начнутся в </w:t>
      </w: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10:00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по местному времени. Самая длинная продолжительность ЕГЭ (по математике профильного уровня, физике, литературе, информатике и информационно-коммуникационным технологиям (ИКТ), биологии) составляет 3 часа 55 минут. А самая короткая (по математике базового уровня, географии и китайскому языку, за исключением раздела «Говорение») – 3 часа.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Согласно </w:t>
      </w:r>
      <w:proofErr w:type="gramStart"/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законопроекту</w:t>
      </w:r>
      <w:proofErr w:type="gramEnd"/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основной государственный экзамен в 2023 году пройдет в следующие даты: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Расписание единого государственного экзамена в законопроекте предлагается утвердить следующее: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 xml:space="preserve">26 мая 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 география, литература, химия;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29 мая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–русский язык;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1 июня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- 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математика базового и профильного уровней;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5 июня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 история, физика;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8 июня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-обществознание;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13 июня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– иностранные языки (английский, французский, немецкий, испанский, китайский) (за исключением раздела «Говорение»), биология;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br/>
      </w: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16 июня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– иностранные языки (английский, французский, немецкий, испанский, китайский) (раздел «Говорение»);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br/>
      </w: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17 июня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– иностранные языки (английский, французский, немецкий, испанский, китайский) (раздел «Говорение»);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br/>
      </w: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19 июня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– информатика и информационно-коммуникационные технологии (ИКТ);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br/>
      </w:r>
      <w:r w:rsidRPr="008430F3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20 июня</w:t>
      </w: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– информатика и информационно-коммуникационные технологии (ИКТ).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8430F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Традиционно предусмотрены резервные сроки для учеников, повторно допущенных к ГИА, и тех, у кого совпали сроки проведения экзаменов по отдельным учебным предметам, а также даты для учащихся, не прошедших ГИА или получивших неудовлетворительные результаты более чем по двум учебным предметам.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8430F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Подробнее о дополнительных датах сдачи экзаменов и допустимых для использования на них инструментах и справочных материалах – в текстах законопроектов.</w:t>
      </w:r>
    </w:p>
    <w:p w:rsidR="008430F3" w:rsidRPr="008430F3" w:rsidRDefault="008430F3" w:rsidP="008430F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ЕГЭ: </w:t>
      </w:r>
      <w:hyperlink r:id="rId4" w:anchor="departments=119&amp;StartDate=6.10.2022&amp;EndDate=7.10.2022&amp;npa=132077" w:tgtFrame="_blank" w:history="1">
        <w:r w:rsidRPr="008430F3">
          <w:rPr>
            <w:rFonts w:ascii="Times New Roman" w:eastAsia="Times New Roman" w:hAnsi="Times New Roman"/>
            <w:color w:val="154EC9"/>
            <w:sz w:val="28"/>
            <w:szCs w:val="28"/>
            <w:lang w:eastAsia="ru-RU"/>
          </w:rPr>
          <w:t>https://regulation.gov.ru/projects/List/AdvancedSearch#departments=119&amp;StartDate=6.10.2022&amp;EndDate=7.10.2022&amp;npa=132077</w:t>
        </w:r>
      </w:hyperlink>
    </w:p>
    <w:p w:rsidR="0083019E" w:rsidRPr="008430F3" w:rsidRDefault="008430F3" w:rsidP="008430F3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430F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ГВЭ: </w:t>
      </w:r>
      <w:hyperlink r:id="rId5" w:anchor="departments=119&amp;StartDate=6.10.2022&amp;EndDate=7.10.2022&amp;npa=132078" w:tgtFrame="_blank" w:history="1">
        <w:r w:rsidRPr="008430F3">
          <w:rPr>
            <w:rFonts w:ascii="Times New Roman" w:eastAsia="Times New Roman" w:hAnsi="Times New Roman"/>
            <w:color w:val="154EC9"/>
            <w:sz w:val="28"/>
            <w:szCs w:val="28"/>
            <w:lang w:eastAsia="ru-RU"/>
          </w:rPr>
          <w:t>https://regulation.gov.ru/projects/List/AdvancedSearch#departments=119&amp;StartDate=6.10.2022&amp;EndDate=7.10.2022&amp;npa=132078</w:t>
        </w:r>
      </w:hyperlink>
      <w:bookmarkStart w:id="0" w:name="subscribe"/>
      <w:bookmarkStart w:id="1" w:name="_GoBack"/>
      <w:bookmarkEnd w:id="0"/>
      <w:bookmarkEnd w:id="1"/>
    </w:p>
    <w:sectPr w:rsidR="0083019E" w:rsidRPr="008430F3" w:rsidSect="008430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4"/>
    <w:rsid w:val="0083019E"/>
    <w:rsid w:val="008430F3"/>
    <w:rsid w:val="00C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921C"/>
  <w15:chartTrackingRefBased/>
  <w15:docId w15:val="{506B1032-AB0F-4747-B8D7-4EFEBB5F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0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3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40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7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078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0026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projects/List/AdvancedSearch" TargetMode="External"/><Relationship Id="rId4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Алла Троицкая</cp:lastModifiedBy>
  <cp:revision>2</cp:revision>
  <dcterms:created xsi:type="dcterms:W3CDTF">2022-10-10T06:02:00Z</dcterms:created>
  <dcterms:modified xsi:type="dcterms:W3CDTF">2022-10-10T06:10:00Z</dcterms:modified>
</cp:coreProperties>
</file>