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Индивидуальный план по  истории России за 3 четверть 2023-2024 уч.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для обучающегося 7 класса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Layout w:type="fixed"/>
        <w:tblLook w:val="0400"/>
      </w:tblPr>
      <w:tblGrid>
        <w:gridCol w:w="6803"/>
        <w:gridCol w:w="36"/>
        <w:gridCol w:w="2470"/>
        <w:gridCol w:w="36"/>
        <w:tblGridChange w:id="0">
          <w:tblGrid>
            <w:gridCol w:w="6803"/>
            <w:gridCol w:w="36"/>
            <w:gridCol w:w="2470"/>
            <w:gridCol w:w="36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Задание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аттестации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Учебник история России 7 класс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Параграф 6 прочитать.    Сделать информационный лист о русском царе Иване IV Грозном (1533-1584) по теме «Историческая личность Иван Грозный»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Письменная работа  в тетради или печатная на листе А4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Учебник история России7 класс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Параграфы 7-8 прочитать и выписать термины с.70 сделать контурную карту с.2,3,4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Письменно  в тетради: или печатная на  листе 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Учебник история России7 класс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Параграфы 10 прочитать и выписать термины с.88. Сделать информационный лист по теме  «Опричнина. Каковы причины,ход и итоги этого исторического явления в русской истории .»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Письменно в тетради или печатная на листе 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Учебник история России7 класс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Параграф 11прочитать и выписать термины с.49 и 70. Переписать даты, предложенные учителем (см. приложение).Сделать информационный лист о русском царе Фёдоре Ивановиче (1584-1598) его внешней и внутренней политике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Письменно в тетради или печатная на листе А4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Приложение.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7 класс История России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                                                                                                      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Даты по параграфам 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2-11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                                                                                                                                            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«Русское государство в XVI веке»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                                                                                                                                         1.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1440 - 1505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-годы жизни Ивана III (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c 1462г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.-Великий князь Московский)                                                                                                                                    2.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1479- 1533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– годы жизни Василия III (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c 1505-1533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-Великий князь Московский и Владимирский)                                                                                                                         3.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  1533-1584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царствование ИванаIV   Грозного                                                                                                                                   4.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1535-1538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– денежная реформа                                                                                                                                            5.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1540-1550-е годы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реформы Избранной рады                                                                                                                                           6.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1547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-венчание ИванаIV на царство                                                                                                                                           7.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  1549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color w:val="0d0d0d"/>
          <w:sz w:val="28"/>
          <w:szCs w:val="28"/>
          <w:rtl w:val="0"/>
        </w:rPr>
        <w:t xml:space="preserve">впервые созван Земский собор-</w:t>
      </w: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 высшее сословно-представительное учреждение 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highlight w:val="white"/>
            <w:rtl w:val="0"/>
          </w:rPr>
          <w:t xml:space="preserve">Русского царства</w:t>
        </w:r>
      </w:hyperlink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с середины 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highlight w:val="white"/>
            <w:rtl w:val="0"/>
          </w:rPr>
          <w:t xml:space="preserve">XV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645ad"/>
            <w:sz w:val="28"/>
            <w:szCs w:val="28"/>
            <w:highlight w:val="white"/>
            <w:rtl w:val="0"/>
          </w:rPr>
          <w:t xml:space="preserve">I</w:t>
        </w:r>
      </w:hyperlink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 до конца 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highlight w:val="white"/>
            <w:rtl w:val="0"/>
          </w:rPr>
          <w:t xml:space="preserve">XVII века</w:t>
        </w:r>
      </w:hyperlink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, собрание представителей дворянства и духовенства для обсуждения политических, экономических и административных вопросов. 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highlight w:val="white"/>
          <w:rtl w:val="0"/>
        </w:rPr>
        <w:t xml:space="preserve">Последним земским собором </w:t>
      </w:r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принято считать собрание, состоявшееся 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highlight w:val="white"/>
          <w:rtl w:val="0"/>
        </w:rPr>
        <w:t xml:space="preserve">в </w:t>
      </w:r>
      <w:hyperlink r:id="rId11">
        <w:r w:rsidDel="00000000" w:rsidR="00000000" w:rsidRPr="00000000">
          <w:rPr>
            <w:rFonts w:ascii="Arial" w:cs="Arial" w:eastAsia="Arial" w:hAnsi="Arial"/>
            <w:color w:val="ff0000"/>
            <w:sz w:val="28"/>
            <w:szCs w:val="28"/>
            <w:highlight w:val="white"/>
            <w:u w:val="single"/>
            <w:rtl w:val="0"/>
          </w:rPr>
          <w:t xml:space="preserve">1683</w:t>
        </w:r>
      </w:hyperlink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highlight w:val="white"/>
          <w:rtl w:val="0"/>
        </w:rPr>
        <w:t xml:space="preserve">—</w:t>
      </w:r>
      <w:hyperlink r:id="rId12">
        <w:r w:rsidDel="00000000" w:rsidR="00000000" w:rsidRPr="00000000">
          <w:rPr>
            <w:rFonts w:ascii="Arial" w:cs="Arial" w:eastAsia="Arial" w:hAnsi="Arial"/>
            <w:color w:val="ff0000"/>
            <w:sz w:val="28"/>
            <w:szCs w:val="28"/>
            <w:highlight w:val="white"/>
            <w:u w:val="single"/>
            <w:rtl w:val="0"/>
          </w:rPr>
          <w:t xml:space="preserve">1684 годы</w:t>
        </w:r>
      </w:hyperlink>
      <w:r w:rsidDel="00000000" w:rsidR="00000000" w:rsidRPr="00000000">
        <w:rPr>
          <w:rFonts w:ascii="Arial" w:cs="Arial" w:eastAsia="Arial" w:hAnsi="Arial"/>
          <w:color w:val="202122"/>
          <w:sz w:val="28"/>
          <w:szCs w:val="28"/>
          <w:highlight w:val="white"/>
          <w:rtl w:val="0"/>
        </w:rPr>
        <w:t xml:space="preserve"> по вопросу о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«</w:t>
      </w:r>
      <w:hyperlink r:id="rId13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highlight w:val="white"/>
            <w:rtl w:val="0"/>
          </w:rPr>
          <w:t xml:space="preserve">вечном мире</w:t>
        </w:r>
      </w:hyperlink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white"/>
          <w:rtl w:val="0"/>
        </w:rPr>
        <w:t xml:space="preserve">» с </w:t>
      </w:r>
      <w:hyperlink r:id="rId14">
        <w:r w:rsidDel="00000000" w:rsidR="00000000" w:rsidRPr="00000000">
          <w:rPr>
            <w:rFonts w:ascii="Arial" w:cs="Arial" w:eastAsia="Arial" w:hAnsi="Arial"/>
            <w:color w:val="000000"/>
            <w:sz w:val="28"/>
            <w:szCs w:val="28"/>
            <w:highlight w:val="white"/>
            <w:rtl w:val="0"/>
          </w:rPr>
          <w:t xml:space="preserve">Речью Посполитой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          </w:t>
      </w:r>
      <w:r w:rsidDel="00000000" w:rsidR="00000000" w:rsidRPr="00000000">
        <w:rPr>
          <w:rFonts w:ascii="Calibri" w:cs="Calibri" w:eastAsia="Calibri" w:hAnsi="Calibri"/>
          <w:color w:val="0d0d0d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 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8. 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1550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-Судебник Ивана Грозного; формирование стрелецкого войска                                                                                                                                        9.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1550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Военная реформа (укрепление обороноспособности государства )                                                                                                                                                       10.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После 1550 года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Приказная реформа (создание централизованных органов управления)                                                                                                                            11.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   1551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Церковный собор (Стоглав)                                                                                                                                                    12.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   1552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-взятие Казани                                                                                                                                       13. 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1556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-взятие Астрахани                                                                                                                                                    14.  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1556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« Уложение о службе», определявшее нормы обязательной службы в царском войске для всех землевладельцев                                                                                                                   15.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1558-1583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Ливонская война                                                                                                                                        16.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 1565-1572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опричнина                                                                                                                                  17.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1581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начало присоединения Сибири                                                                                                                                                  18.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1584-1598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царствование Фёдора Ивановича                                                                                                                                   19.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1589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- учреждение патриаршества                                                                                                                             20.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1559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 -реформа местного управления , отмена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кормлений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 (системы содержания должностных лиц за счёт местного населения)                                                                                                                                 21.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XVI век-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зародилось 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местничество 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(система распределения служебных должностей в России по происхождению и служебному положений предков</w:t>
      </w:r>
      <w:r w:rsidDel="00000000" w:rsidR="00000000" w:rsidRPr="00000000">
        <w:rPr>
          <w:rFonts w:ascii="Calibri" w:cs="Calibri" w:eastAsia="Calibri" w:hAnsi="Calibri"/>
          <w:color w:val="ff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                                   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C14D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C14D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0C505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0C505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1683" TargetMode="External"/><Relationship Id="rId10" Type="http://schemas.openxmlformats.org/officeDocument/2006/relationships/hyperlink" Target="https://ru.wikipedia.org/wiki/XVII_%D0%B2%D0%B5%D0%BA" TargetMode="External"/><Relationship Id="rId13" Type="http://schemas.openxmlformats.org/officeDocument/2006/relationships/hyperlink" Target="https://ru.wikipedia.org/wiki/%D0%92%D0%B5%D1%87%D0%BD%D1%8B%D0%B9_%D0%BC%D0%B8%D1%80_(1686)" TargetMode="External"/><Relationship Id="rId12" Type="http://schemas.openxmlformats.org/officeDocument/2006/relationships/hyperlink" Target="https://ru.wikipedia.org/wiki/1684_%D0%B3%D0%BE%D0%B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XVI" TargetMode="External"/><Relationship Id="rId14" Type="http://schemas.openxmlformats.org/officeDocument/2006/relationships/hyperlink" Target="https://ru.wikipedia.org/wiki/%D0%A0%D0%B5%D1%87%D1%8C_%D0%9F%D0%BE%D1%81%D0%BF%D0%BE%D0%BB%D0%B8%D1%82%D0%B0%D1%8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wikipedia.org/wiki/%D0%A0%D1%83%D1%81%D1%81%D0%BA%D0%BE%D0%B5_%D1%86%D0%B0%D1%80%D1%81%D1%82%D0%B2%D0%BE" TargetMode="External"/><Relationship Id="rId8" Type="http://schemas.openxmlformats.org/officeDocument/2006/relationships/hyperlink" Target="https://ru.wikipedia.org/wiki/X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IHyKS8+SmU3uezeEkrxzeIhJw==">CgMxLjAyCGguZ2pkZ3hzOAByITFXNmlYUnVFa2cxNm85bnlkcmw2bGhPOFlEdHBNSFZVMw==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2024-01-23T21:16:00Z</dcterms:created>
  <dc:creator>Ирина</dc:creator>
</cp:coreProperties>
</file>