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физической культуре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7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прыжки в высоту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«прыжки в высоту»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Устное собеседование на тему баскетбол</w:t>
            </w:r>
            <w:r w:rsidDel="00000000" w:rsidR="00000000" w:rsidRPr="00000000">
              <w:rPr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«Баскетбол»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Зачёты</w:t>
            </w:r>
            <w:r w:rsidDel="00000000" w:rsidR="00000000" w:rsidRPr="00000000">
              <w:rPr>
                <w:rtl w:val="0"/>
              </w:rPr>
              <w:t xml:space="preserve"> по физической культуре для основной группы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в спортивном зале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во 3 четверти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bxXLtI/BiS4R8pwpKQjl4jtsg==">CgMxLjAyCGguZ2pkZ3hzMgloLjMwajB6bGw4AHIhMV9IbE5uaGZ4aDVnTldkYXl3NU8xT2tBMDRIQ0c3R2pT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2024-03-06T12:30:00Z</dcterms:created>
</cp:coreProperties>
</file>