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Индивидуальный план по ОБЖ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2 четверть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8 класс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102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410"/>
        <w:gridCol w:w="2268"/>
        <w:gridCol w:w="1303"/>
        <w:gridCol w:w="2619"/>
        <w:gridCol w:w="1131"/>
        <w:tblGridChange w:id="0">
          <w:tblGrid>
            <w:gridCol w:w="562"/>
            <w:gridCol w:w="2410"/>
            <w:gridCol w:w="2268"/>
            <w:gridCol w:w="1303"/>
            <w:gridCol w:w="2619"/>
            <w:gridCol w:w="11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Подпись учителя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Домашние задания</w:t>
            </w:r>
            <w:r w:rsidDel="00000000" w:rsidR="00000000" w:rsidRPr="00000000">
              <w:rPr>
                <w:rtl w:val="0"/>
              </w:rPr>
              <w:t xml:space="preserve"> Учебник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Модуль 3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тетрадь с выполненными письменно конспектами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Проверочная работа </w:t>
            </w:r>
            <w:r w:rsidDel="00000000" w:rsidR="00000000" w:rsidRPr="00000000">
              <w:rPr>
                <w:rtl w:val="0"/>
              </w:rPr>
              <w:t xml:space="preserve">по теме: «Безопасность на транспорте»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Собеседование</w:t>
            </w:r>
            <w:r w:rsidDel="00000000" w:rsidR="00000000" w:rsidRPr="00000000">
              <w:rPr>
                <w:rtl w:val="0"/>
              </w:rPr>
              <w:t xml:space="preserve"> по вопросам из Модуль 3 – все темы</w:t>
            </w:r>
          </w:p>
          <w:p w:rsidR="00000000" w:rsidDel="00000000" w:rsidP="00000000" w:rsidRDefault="00000000" w:rsidRPr="00000000" w14:paraId="0000001C">
            <w:pPr>
              <w:tabs>
                <w:tab w:val="center" w:leader="none" w:pos="1028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Устное собеседование по указанным вопросам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любую дату в 2 четверти 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 План считается выполненным, если выполнены все пункты плана (п.п.1-3) на отметку «3» и выше.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Проверочная работа по теме: «Безопасность на транспорте»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Какое из утверждений неверно?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В жилой зоне движение пешеходов разрешается как по тротуарам, так и по проезжей части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б. В жилой зоне пешеходы имеют преимущество, однако они не должны создавать необоснованные помехи для движения транспортных средств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в. В пределах жилой водители ТС в любых случаях обязаны уступать дорогу пешеходам, движущимся по проезжей части в том числе и вне пешеходных переходов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Какие дополнительные сложности необходимо учитывать в дождливую погоду?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У транспортных средств удлиняется тормозной путь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б. Пешеходу закрывает обзор дороги зонт или капюшон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в. Водители могут объезжать лужи, меняя траекторию движения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Все вышеперечисленные верно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Когда согласно ПДД в одежде пешехода должны присутствовать световозвращающие элементы?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В условиях плохой видимости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б. При переходе дороги, движении по обочине или краю проезжей части в темное время суток или в условиях недостаточной видимости вне населенного пункта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в. Всегда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Каким правилам подчиняется человек, управляющий велосипедом?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правилам для водителей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б. правилам для пешеходов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Сколько человек может ехать на велосипеде?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Один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б. Два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в. Сколько поместится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Один или два при наличии специального детского сиденья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Кто не является пешеходом согласно ПДД?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Человек, ведущий рядом мопед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б. Человек, ведущий рядом велосипед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в. Человек, едущий на самокате/сегвее/гироскутере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Все вышеперечисленные являются пешеходами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Пересекать дорогу по пешеходному переходу на велосипеде: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Разрешается при отсутствии других пешеходов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б. Разрешается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в. Запрещается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Какой сигнал регулировщика запрещает движение всем транспортным средствам и пешеходам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Регулировщик стоит к вам левым или правым боком. Руки опущены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б. Регулировщик стоит к вам грудью или спиной. Руки вытянуты в стороны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в. Регулировщик стоит к вам левым боком, правая рука вытянута вперед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Регулировщик стоит к вам левым или правым боком. Рука поднята вверх.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какого возраста велосипедистам допускается движение по правому краю проезжей части или обочине при отсутствии велосипедной, вело-пешеходной дорожки или полосы для велосипедистов?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С 14 лет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б. С 16 лет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в. С 18 лет </w:t>
      </w:r>
    </w:p>
    <w:p w:rsidR="00000000" w:rsidDel="00000000" w:rsidP="00000000" w:rsidRDefault="00000000" w:rsidRPr="00000000" w14:paraId="0000004C">
      <w:pPr>
        <w:spacing w:after="280" w:before="280" w:lineRule="auto"/>
        <w:rPr>
          <w:color w:val="00000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10.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С какого возраста разрешается обучать вождению на мотоцикле: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С 14 лет +</w:t>
      </w:r>
    </w:p>
    <w:p w:rsidR="00000000" w:rsidDel="00000000" w:rsidP="00000000" w:rsidRDefault="00000000" w:rsidRPr="00000000" w14:paraId="0000004E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С 15 лет</w:t>
      </w:r>
    </w:p>
    <w:p w:rsidR="00000000" w:rsidDel="00000000" w:rsidP="00000000" w:rsidRDefault="00000000" w:rsidRPr="00000000" w14:paraId="0000004F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С 16 лет</w:t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11. КЕЙС (Представители международного форума) 5 Баллов</w:t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  <w:t xml:space="preserve">Задание – действие: Из правой таблицы необходимо найти аналоги зарубежным знакам. Соединять их стрелочками. </w:t>
      </w:r>
    </w:p>
    <w:tbl>
      <w:tblPr>
        <w:tblStyle w:val="Table2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2976"/>
        <w:gridCol w:w="5494"/>
        <w:tblGridChange w:id="0">
          <w:tblGrid>
            <w:gridCol w:w="1101"/>
            <w:gridCol w:w="2976"/>
            <w:gridCol w:w="5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200150" cy="514350"/>
                  <wp:effectExtent b="0" l="0" r="0" t="0"/>
                  <wp:docPr descr="Sweden_road_sign_T9" id="1" name="image5.png"/>
                  <a:graphic>
                    <a:graphicData uri="http://schemas.openxmlformats.org/drawingml/2006/picture">
                      <pic:pic>
                        <pic:nvPicPr>
                          <pic:cNvPr descr="Sweden_road_sign_T9"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771525" cy="771525"/>
                  <wp:effectExtent b="0" l="0" r="0" t="0"/>
                  <wp:docPr descr="4" id="3" name="image2.png"/>
                  <a:graphic>
                    <a:graphicData uri="http://schemas.openxmlformats.org/drawingml/2006/picture">
                      <pic:pic>
                        <pic:nvPicPr>
                          <pic:cNvPr descr="4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390650" cy="723900"/>
                  <wp:effectExtent b="0" l="0" r="0" t="0"/>
                  <wp:docPr descr="8" id="2" name="image10.png"/>
                  <a:graphic>
                    <a:graphicData uri="http://schemas.openxmlformats.org/drawingml/2006/picture">
                      <pic:pic>
                        <pic:nvPicPr>
                          <pic:cNvPr descr="8" id="0" name="image10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657225" cy="657225"/>
                  <wp:effectExtent b="0" l="0" r="0" t="0"/>
                  <wp:docPr descr="3" id="5" name="image7.png"/>
                  <a:graphic>
                    <a:graphicData uri="http://schemas.openxmlformats.org/drawingml/2006/picture">
                      <pic:pic>
                        <pic:nvPicPr>
                          <pic:cNvPr descr="3"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1                             2                                 3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809625" cy="714375"/>
                  <wp:effectExtent b="0" l="0" r="0" t="0"/>
                  <wp:docPr descr="1" id="4" name="image11.png"/>
                  <a:graphic>
                    <a:graphicData uri="http://schemas.openxmlformats.org/drawingml/2006/picture">
                      <pic:pic>
                        <pic:nvPicPr>
                          <pic:cNvPr descr="1"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666750" cy="666750"/>
                  <wp:effectExtent b="0" l="0" r="0" t="0"/>
                  <wp:docPr descr="3" id="7" name="image8.png"/>
                  <a:graphic>
                    <a:graphicData uri="http://schemas.openxmlformats.org/drawingml/2006/picture">
                      <pic:pic>
                        <pic:nvPicPr>
                          <pic:cNvPr descr="3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733425" cy="676275"/>
                  <wp:effectExtent b="0" l="0" r="0" t="0"/>
                  <wp:docPr descr="1" id="6" name="image1.png"/>
                  <a:graphic>
                    <a:graphicData uri="http://schemas.openxmlformats.org/drawingml/2006/picture">
                      <pic:pic>
                        <pic:nvPicPr>
                          <pic:cNvPr descr="1"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4                        5                            6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809625" cy="809625"/>
                  <wp:effectExtent b="0" l="0" r="0" t="0"/>
                  <wp:docPr descr="800px-Zeichen_239_-_Sonderweg_Fußgänger,_StVO_1992" id="9" name="image6.png"/>
                  <a:graphic>
                    <a:graphicData uri="http://schemas.openxmlformats.org/drawingml/2006/picture">
                      <pic:pic>
                        <pic:nvPicPr>
                          <pic:cNvPr descr="800px-Zeichen_239_-_Sonderweg_Fußgänger,_StVO_1992"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838200" cy="742950"/>
                  <wp:effectExtent b="0" l="0" r="0" t="0"/>
                  <wp:docPr descr="Ireland_road_sign_WK_073" id="8" name="image3.png"/>
                  <a:graphic>
                    <a:graphicData uri="http://schemas.openxmlformats.org/drawingml/2006/picture">
                      <pic:pic>
                        <pic:nvPicPr>
                          <pic:cNvPr descr="Ireland_road_sign_WK_073" id="0" name="image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952500" cy="695325"/>
                  <wp:effectExtent b="0" l="0" r="0" t="0"/>
                  <wp:docPr descr="нет в россии" id="11" name="image9.png"/>
                  <a:graphic>
                    <a:graphicData uri="http://schemas.openxmlformats.org/drawingml/2006/picture">
                      <pic:pic>
                        <pic:nvPicPr>
                          <pic:cNvPr descr="нет в россии"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857250" cy="742950"/>
                  <wp:effectExtent b="0" l="0" r="0" t="0"/>
                  <wp:docPr descr="UK_traffic_sign_619" id="10" name="image4.png"/>
                  <a:graphic>
                    <a:graphicData uri="http://schemas.openxmlformats.org/drawingml/2006/picture">
                      <pic:pic>
                        <pic:nvPicPr>
                          <pic:cNvPr descr="UK_traffic_sign_619" id="0" name="image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280" w:before="28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Система оценки</w:t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Баллы Отметка 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2"/>
        <w:gridCol w:w="1312"/>
        <w:tblGridChange w:id="0">
          <w:tblGrid>
            <w:gridCol w:w="1312"/>
            <w:gridCol w:w="1312"/>
          </w:tblGrid>
        </w:tblGridChange>
      </w:tblGrid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Баллы 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Отметка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12-15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9-11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6-8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0-5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9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7.png"/><Relationship Id="rId13" Type="http://schemas.openxmlformats.org/officeDocument/2006/relationships/image" Target="media/image1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7" Type="http://schemas.openxmlformats.org/officeDocument/2006/relationships/image" Target="media/image4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ifr32P7flguVnx9kJYAOkdjbw==">CgMxLjAyCGguZ2pkZ3hzMgloLjMwajB6bGw4AHIhMUZCWG91eHl6WEdNaHRSNE1WRUtDNmZOeldhdmxSU1d4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