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 Индивидуальный план </w:t>
      </w:r>
      <w:r w:rsidDel="00000000" w:rsidR="00000000" w:rsidRPr="00000000">
        <w:rPr>
          <w:b w:val="1"/>
          <w:sz w:val="26"/>
          <w:szCs w:val="26"/>
          <w:rtl w:val="0"/>
        </w:rPr>
        <w:t xml:space="preserve">по английскому языку для 6 класса – 1 четверть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8.0" w:type="dxa"/>
        <w:jc w:val="left"/>
        <w:tblInd w:w="-115.0" w:type="dxa"/>
        <w:tblLayout w:type="fixed"/>
        <w:tblLook w:val="0400"/>
      </w:tblPr>
      <w:tblGrid>
        <w:gridCol w:w="523"/>
        <w:gridCol w:w="3829"/>
        <w:gridCol w:w="1710"/>
        <w:gridCol w:w="1701"/>
        <w:gridCol w:w="1675"/>
        <w:tblGridChange w:id="0">
          <w:tblGrid>
            <w:gridCol w:w="523"/>
            <w:gridCol w:w="3829"/>
            <w:gridCol w:w="1710"/>
            <w:gridCol w:w="1701"/>
            <w:gridCol w:w="1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Форма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Дата и время сдачи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Отметка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Домашние задания: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Модули 1-3. </w:t>
            </w:r>
            <w:r w:rsidDel="00000000" w:rsidR="00000000" w:rsidRPr="00000000">
              <w:rPr>
                <w:color w:val="000000"/>
                <w:rtl w:val="0"/>
              </w:rPr>
              <w:t xml:space="preserve">Выполненные письменно упражнения в тетради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сочинение – письмо о своей семье с описанием внешности (по образцу упр 3 стр 6);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Описание окрестностей (по образцу упр 3 стр 20)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Выполняется письменно дома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Без отметки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Является допуском к написанию контрольных, проверочных работ и собеседованию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Задания по учебнику.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Диктанты: учебник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стр.6 – члены семьи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стр. 10 упр. 1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стр 16-17 даты, время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стр 18 предметы интерьера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Наизусть: учебник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стр. 11 упр. 2-страноведение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стр 12 упр 2-диалог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стр. 22, упр. 2-диалог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Техника чтения: учебник SPOTLIGHT ON RUSSIA стр.3,4,5.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Описание картинки по плану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Классное сочинение по образцу текста стр. 16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Упражнения: притяжательные прилагательные, притяжательный падеж, стр 7, притяжательные местоимения стр 9, грамматический справочник модуль 1.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Упражнения: –предлоги времени, стр. 17 грамматический справочник модуль 1.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Упражнения:: глаголы to be, to have - грамматический справочник модуль 1.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Упражнения:: a/some/any, предлоги места, стр.18, грамматический справочник модуль 2.</w:t>
            </w:r>
          </w:p>
          <w:p w:rsidR="00000000" w:rsidDel="00000000" w:rsidP="00000000" w:rsidRDefault="00000000" w:rsidRPr="00000000" w14:paraId="00000031">
            <w:pPr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Контрольные и проверочные работы:</w:t>
            </w:r>
          </w:p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Тематическая контрольная работа по теме: </w:t>
            </w:r>
            <w:r w:rsidDel="00000000" w:rsidR="00000000" w:rsidRPr="00000000">
              <w:rPr>
                <w:color w:val="000000"/>
                <w:rtl w:val="0"/>
              </w:rPr>
              <w:t xml:space="preserve">Взаимоотношения в семье и с друзьями. Семейные праздники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Тематическая проверочная работа по теме: </w:t>
            </w:r>
            <w:r w:rsidDel="00000000" w:rsidR="00000000" w:rsidRPr="00000000">
              <w:rPr>
                <w:color w:val="000000"/>
                <w:rtl w:val="0"/>
              </w:rPr>
              <w:t xml:space="preserve">Внешность и характер человека (литературного персонажа)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Выполняется письменно в классе в присутствии учителя</w:t>
            </w:r>
          </w:p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Выполняется устно в классе</w:t>
            </w:r>
          </w:p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Выполняется письменно в классе в присутствии учителя</w:t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Собеседование</w:t>
            </w:r>
            <w:r w:rsidDel="00000000" w:rsidR="00000000" w:rsidRPr="00000000">
              <w:rPr>
                <w:color w:val="000000"/>
                <w:rtl w:val="0"/>
              </w:rPr>
              <w:t xml:space="preserve"> по вопросам модулей 1-2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Устное собеседование по указанным вопросам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color w:val="000000"/>
          <w:rtl w:val="0"/>
        </w:rPr>
        <w:t xml:space="preserve">Отметка за аттестационный период корректируется при выполнении индивидуального плана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color w:val="000000"/>
          <w:rtl w:val="0"/>
        </w:rPr>
        <w:t xml:space="preserve">все</w:t>
      </w:r>
      <w:r w:rsidDel="00000000" w:rsidR="00000000" w:rsidRPr="00000000">
        <w:rPr>
          <w:color w:val="000000"/>
          <w:rtl w:val="0"/>
        </w:rPr>
        <w:t xml:space="preserve"> пункты плана (п.п.1-3) на отметку «3» и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Контрольная работа по теме «Взаимоотношения в семье и с друзьями. Семейные праздники»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Listening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Listen to the text and mark the statements T (true), F (false).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 There is Simon's grandmother among the other family members in the picture.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B Muguel is new to the class.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 Will lives in England.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D Sam spells his surname GRIN.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E  Martha is German.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957.0" w:type="dxa"/>
        <w:jc w:val="left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562"/>
        <w:gridCol w:w="4395"/>
        <w:tblGridChange w:id="0">
          <w:tblGrid>
            <w:gridCol w:w="562"/>
            <w:gridCol w:w="4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b w:val="1"/>
          <w:rtl w:val="0"/>
        </w:rPr>
        <w:t xml:space="preserve">Reading 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 the text and choose the correct item.</w:t>
      </w:r>
    </w:p>
    <w:p w:rsidR="00000000" w:rsidDel="00000000" w:rsidP="00000000" w:rsidRDefault="00000000" w:rsidRPr="00000000" w14:paraId="0000006D">
      <w:pPr>
        <w:spacing w:after="120" w:before="120" w:line="276" w:lineRule="auto"/>
        <w:ind w:firstLine="589"/>
        <w:jc w:val="both"/>
        <w:rPr/>
      </w:pPr>
      <w:r w:rsidDel="00000000" w:rsidR="00000000" w:rsidRPr="00000000">
        <w:rPr>
          <w:rtl w:val="0"/>
        </w:rPr>
        <w:t xml:space="preserve">Hi! I'm Aleksey Pavlov, and I'm going to be a student at your school in June. My teacher will send this message to your teacher. I'd like to get to know somebody before I come, so can you email me when you get this? You can email me at ap8223@rumail.com and call me on 07662012976. That's my mobile number. I'm fifteen years old and I live on Ligovsky Street in St Petersburg. I live with my mum and my brother. He's eighteen. In my free time I play ice hockey and go to ice hockey matches. I really love ice hockey! I also like cooking. Russian food is fantastic.</w:t>
      </w:r>
    </w:p>
    <w:p w:rsidR="00000000" w:rsidDel="00000000" w:rsidP="00000000" w:rsidRDefault="00000000" w:rsidRPr="00000000" w14:paraId="0000006E">
      <w:pPr>
        <w:spacing w:after="120" w:before="120" w:line="276" w:lineRule="auto"/>
        <w:ind w:firstLine="589"/>
        <w:jc w:val="both"/>
        <w:rPr/>
      </w:pPr>
      <w:r w:rsidDel="00000000" w:rsidR="00000000" w:rsidRPr="00000000">
        <w:rPr>
          <w:rtl w:val="0"/>
        </w:rPr>
        <w:t xml:space="preserve">I hope to hear from you soon.</w:t>
      </w:r>
    </w:p>
    <w:p w:rsidR="00000000" w:rsidDel="00000000" w:rsidP="00000000" w:rsidRDefault="00000000" w:rsidRPr="00000000" w14:paraId="0000006F">
      <w:pPr>
        <w:spacing w:after="120" w:before="120" w:line="276" w:lineRule="auto"/>
        <w:ind w:firstLine="589"/>
        <w:jc w:val="both"/>
        <w:rPr/>
      </w:pPr>
      <w:r w:rsidDel="00000000" w:rsidR="00000000" w:rsidRPr="00000000">
        <w:rPr>
          <w:rtl w:val="0"/>
        </w:rPr>
        <w:t xml:space="preserve">Best wishes,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      Aleksey</w:t>
      </w:r>
    </w:p>
    <w:tbl>
      <w:tblPr>
        <w:tblStyle w:val="Table3"/>
        <w:tblW w:w="99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395"/>
        <w:gridCol w:w="560"/>
        <w:gridCol w:w="4393"/>
        <w:tblGridChange w:id="0">
          <w:tblGrid>
            <w:gridCol w:w="562"/>
            <w:gridCol w:w="4395"/>
            <w:gridCol w:w="560"/>
            <w:gridCol w:w="43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Surname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ice hockey, cooking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Ligovsky Street, Saint-Petersburg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Address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Russian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Free-time activities he likes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Kind of food he likes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Pavlov</w:t>
            </w:r>
          </w:p>
        </w:tc>
      </w:tr>
    </w:tbl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Grammar and Vocabulary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Choose the correct item.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660"/>
        <w:gridCol w:w="9258"/>
        <w:tblGridChange w:id="0">
          <w:tblGrid>
            <w:gridCol w:w="660"/>
            <w:gridCol w:w="92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My favourite things  </w:t>
            </w:r>
            <w:r w:rsidDel="00000000" w:rsidR="00000000" w:rsidRPr="00000000">
              <w:rPr>
                <w:b w:val="1"/>
                <w:rtl w:val="0"/>
              </w:rPr>
              <w:t xml:space="preserve">is/are</w:t>
            </w:r>
            <w:r w:rsidDel="00000000" w:rsidR="00000000" w:rsidRPr="00000000">
              <w:rPr>
                <w:rtl w:val="0"/>
              </w:rPr>
              <w:t xml:space="preserve"> my computer and my skateboard.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He </w:t>
            </w:r>
            <w:r w:rsidDel="00000000" w:rsidR="00000000" w:rsidRPr="00000000">
              <w:rPr>
                <w:b w:val="1"/>
                <w:rtl w:val="0"/>
              </w:rPr>
              <w:t xml:space="preserve">has/is</w:t>
            </w:r>
            <w:r w:rsidDel="00000000" w:rsidR="00000000" w:rsidRPr="00000000">
              <w:rPr>
                <w:rtl w:val="0"/>
              </w:rPr>
              <w:t xml:space="preserve"> got short dark hair.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has/am</w:t>
            </w:r>
            <w:r w:rsidDel="00000000" w:rsidR="00000000" w:rsidRPr="00000000">
              <w:rPr>
                <w:rtl w:val="0"/>
              </w:rPr>
              <w:t xml:space="preserve"> Mike's sister.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Have/has</w:t>
            </w:r>
            <w:r w:rsidDel="00000000" w:rsidR="00000000" w:rsidRPr="00000000">
              <w:rPr>
                <w:rtl w:val="0"/>
              </w:rPr>
              <w:t xml:space="preserve"> you got a membership card?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Her grandmother's hair </w:t>
            </w:r>
            <w:r w:rsidDel="00000000" w:rsidR="00000000" w:rsidRPr="00000000">
              <w:rPr>
                <w:b w:val="1"/>
                <w:rtl w:val="0"/>
              </w:rPr>
              <w:t xml:space="preserve">are/is</w:t>
            </w:r>
            <w:r w:rsidDel="00000000" w:rsidR="00000000" w:rsidRPr="00000000">
              <w:rPr>
                <w:rtl w:val="0"/>
              </w:rPr>
              <w:t xml:space="preserve"> straight.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Sam is in </w:t>
            </w:r>
            <w:r w:rsidDel="00000000" w:rsidR="00000000" w:rsidRPr="00000000">
              <w:rPr>
                <w:b w:val="1"/>
                <w:rtl w:val="0"/>
              </w:rPr>
              <w:t xml:space="preserve">his/he</w:t>
            </w:r>
            <w:r w:rsidDel="00000000" w:rsidR="00000000" w:rsidRPr="00000000">
              <w:rPr>
                <w:rtl w:val="0"/>
              </w:rPr>
              <w:t xml:space="preserve"> mid forties.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Pat, what's </w:t>
            </w:r>
            <w:r w:rsidDel="00000000" w:rsidR="00000000" w:rsidRPr="00000000">
              <w:rPr>
                <w:b w:val="1"/>
                <w:rtl w:val="0"/>
              </w:rPr>
              <w:t xml:space="preserve">your/you</w:t>
            </w:r>
            <w:r w:rsidDel="00000000" w:rsidR="00000000" w:rsidRPr="00000000">
              <w:rPr>
                <w:rtl w:val="0"/>
              </w:rPr>
              <w:t xml:space="preserve"> telephone number?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They/Their</w:t>
            </w:r>
            <w:r w:rsidDel="00000000" w:rsidR="00000000" w:rsidRPr="00000000">
              <w:rPr>
                <w:rtl w:val="0"/>
              </w:rPr>
              <w:t xml:space="preserve"> names are George and Mark.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What nationality are </w:t>
            </w:r>
            <w:r w:rsidDel="00000000" w:rsidR="00000000" w:rsidRPr="00000000">
              <w:rPr>
                <w:b w:val="1"/>
                <w:rtl w:val="0"/>
              </w:rPr>
              <w:t xml:space="preserve">you/your</w:t>
            </w:r>
            <w:r w:rsidDel="00000000" w:rsidR="00000000" w:rsidRPr="00000000">
              <w:rPr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This camera isn't </w:t>
            </w:r>
            <w:r w:rsidDel="00000000" w:rsidR="00000000" w:rsidRPr="00000000">
              <w:rPr>
                <w:b w:val="1"/>
                <w:rtl w:val="0"/>
              </w:rPr>
              <w:t xml:space="preserve">my/mine.</w:t>
            </w:r>
            <w:r w:rsidDel="00000000" w:rsidR="00000000" w:rsidRPr="00000000">
              <w:rPr>
                <w:rtl w:val="0"/>
              </w:rPr>
              <w:t xml:space="preserve"> It's Peter's camera.</w:t>
            </w:r>
          </w:p>
        </w:tc>
      </w:tr>
    </w:tbl>
    <w:p w:rsidR="00000000" w:rsidDel="00000000" w:rsidP="00000000" w:rsidRDefault="00000000" w:rsidRPr="00000000" w14:paraId="0000009D">
      <w:pPr>
        <w:spacing w:after="120" w:before="12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Choose the correct word from the list for each gap:</w:t>
      </w:r>
      <w:r w:rsidDel="00000000" w:rsidR="00000000" w:rsidRPr="00000000">
        <w:rPr>
          <w:b w:val="1"/>
          <w:i w:val="1"/>
          <w:rtl w:val="0"/>
        </w:rPr>
        <w:t xml:space="preserve"> am, is, are, have, has.</w:t>
      </w:r>
    </w:p>
    <w:tbl>
      <w:tblPr>
        <w:tblStyle w:val="Table5"/>
        <w:tblpPr w:leftFromText="180" w:rightFromText="180" w:topFromText="0" w:bottomFromText="160" w:vertAnchor="text" w:horzAnchor="text" w:tblpX="0" w:tblpY="57"/>
        <w:tblW w:w="9915.0" w:type="dxa"/>
        <w:jc w:val="left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690"/>
        <w:gridCol w:w="6630"/>
        <w:gridCol w:w="2595"/>
        <w:tblGridChange w:id="0">
          <w:tblGrid>
            <w:gridCol w:w="690"/>
            <w:gridCol w:w="663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Pat and Ann ... cousins.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22)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Their city ... in the west of the country.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23)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... she got a credit card?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They... got an aunt and an uncle.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25)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I ... German but I can speak English.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12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Fill in the gaps with the correct possessive adjectives, possessive pronouns or personal pronouns.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160" w:vertAnchor="text" w:horzAnchor="text" w:tblpX="0" w:tblpY="57"/>
        <w:tblW w:w="9915.0" w:type="dxa"/>
        <w:jc w:val="left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690"/>
        <w:gridCol w:w="6630"/>
        <w:gridCol w:w="2595"/>
        <w:tblGridChange w:id="0">
          <w:tblGrid>
            <w:gridCol w:w="690"/>
            <w:gridCol w:w="663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26)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Hey! This is ...(I) football.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27)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Don't touch this towel! It's ...(I).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28)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I'd like to introduce ... (you) to Liz.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29)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(They) ... grandmother isn't very old.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30)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(He) ... has got two daughters.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Choose the correct word from the list for each gap (two words are extra</w:t>
      </w:r>
      <w:r w:rsidDel="00000000" w:rsidR="00000000" w:rsidRPr="00000000">
        <w:rPr>
          <w:b w:val="1"/>
          <w:i w:val="1"/>
          <w:rtl w:val="0"/>
        </w:rPr>
        <w:t xml:space="preserve">):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 twins, late, north, deserts, slim, credit, capital, wavy.</w:t>
      </w:r>
    </w:p>
    <w:tbl>
      <w:tblPr>
        <w:tblStyle w:val="Table7"/>
        <w:tblpPr w:leftFromText="180" w:rightFromText="180" w:topFromText="0" w:bottomFromText="160" w:vertAnchor="text" w:horzAnchor="text" w:tblpX="0" w:tblpY="57"/>
        <w:tblW w:w="9915.0" w:type="dxa"/>
        <w:jc w:val="left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690"/>
        <w:gridCol w:w="6630"/>
        <w:gridCol w:w="2595"/>
        <w:tblGridChange w:id="0">
          <w:tblGrid>
            <w:gridCol w:w="690"/>
            <w:gridCol w:w="663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Paris is the ... city of France.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32)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Peter has got two sisters. They are 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33)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My grandparents are in their ... sixties.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34)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In Africa there are a lot of 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35)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Susan is tall and ... with long, dark hair.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Write the nationalities.</w:t>
      </w:r>
    </w:p>
    <w:tbl>
      <w:tblPr>
        <w:tblStyle w:val="Table8"/>
        <w:tblpPr w:leftFromText="180" w:rightFromText="180" w:topFromText="0" w:bottomFromText="160" w:vertAnchor="text" w:horzAnchor="text" w:tblpX="0" w:tblpY="57"/>
        <w:tblW w:w="9915.0" w:type="dxa"/>
        <w:jc w:val="left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690"/>
        <w:gridCol w:w="6630"/>
        <w:gridCol w:w="2595"/>
        <w:tblGridChange w:id="0">
          <w:tblGrid>
            <w:gridCol w:w="690"/>
            <w:gridCol w:w="663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36)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Italy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37)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Spain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38)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Brazil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39)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The United States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40)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Russia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40" w:before="240" w:lineRule="auto"/>
        <w:ind w:firstLine="70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Таблица перевода баллов в отметки по пятибалльной шкале</w:t>
      </w:r>
    </w:p>
    <w:tbl>
      <w:tblPr>
        <w:tblStyle w:val="Table9"/>
        <w:tblW w:w="90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05"/>
        <w:gridCol w:w="1155"/>
        <w:gridCol w:w="1155"/>
        <w:gridCol w:w="1140"/>
        <w:gridCol w:w="1095"/>
        <w:gridCol w:w="1050"/>
        <w:tblGridChange w:id="0">
          <w:tblGrid>
            <w:gridCol w:w="3405"/>
            <w:gridCol w:w="1155"/>
            <w:gridCol w:w="1155"/>
            <w:gridCol w:w="1140"/>
            <w:gridCol w:w="1095"/>
            <w:gridCol w:w="10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 по пятибалльной шкале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ind w:left="-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«1»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ind w:left="-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«2»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ind w:left="-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«3»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Rule="auto"/>
              <w:ind w:left="-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«4»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ind w:left="-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«5»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 от максимального количества баллов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0-19%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20–40%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41-64%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65-85%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86-100%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17-26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27-34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ind w:lef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35-40</w:t>
            </w:r>
          </w:p>
        </w:tc>
      </w:tr>
    </w:tbl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8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a" w:default="1">
    <w:name w:val="Normal"/>
    <w:qFormat w:val="1"/>
    <w:rsid w:val="007951B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 w:line="259" w:lineRule="auto"/>
      <w:outlineLvl w:val="0"/>
    </w:pPr>
    <w:rPr>
      <w:rFonts w:ascii="Calibri" w:cs="Calibri" w:eastAsia="Calibri" w:hAnsi="Calibri"/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 w:line="259" w:lineRule="auto"/>
      <w:outlineLvl w:val="2"/>
    </w:pPr>
    <w:rPr>
      <w:rFonts w:ascii="Calibri" w:cs="Calibri" w:eastAsia="Calibri" w:hAnsi="Calibri"/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 w:line="259" w:lineRule="auto"/>
      <w:outlineLvl w:val="3"/>
    </w:pPr>
    <w:rPr>
      <w:rFonts w:ascii="Calibri" w:cs="Calibri" w:eastAsia="Calibri" w:hAnsi="Calibri"/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 w:line="259" w:lineRule="auto"/>
      <w:outlineLvl w:val="4"/>
    </w:pPr>
    <w:rPr>
      <w:rFonts w:ascii="Calibri" w:cs="Calibri" w:eastAsia="Calibri" w:hAnsi="Calibri"/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 w:line="259" w:lineRule="auto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table" w:styleId="a4">
    <w:name w:val="Table Grid"/>
    <w:basedOn w:val="a1"/>
    <w:uiPriority w:val="39"/>
    <w:rsid w:val="00E7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E74CBA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paragraph" w:styleId="a6">
    <w:name w:val="Normal (Web)"/>
    <w:basedOn w:val="a"/>
    <w:semiHidden w:val="1"/>
    <w:unhideWhenUsed w:val="1"/>
    <w:rsid w:val="00C20232"/>
    <w:pPr>
      <w:spacing w:after="100" w:afterAutospacing="1" w:before="100" w:beforeAutospacing="1"/>
    </w:pPr>
  </w:style>
  <w:style w:type="paragraph" w:styleId="Default" w:customStyle="1">
    <w:name w:val="Default"/>
    <w:rsid w:val="00C20232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 w:val="1"/>
    <w:rsid w:val="00B860D1"/>
    <w:rPr>
      <w:color w:val="0563c1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B860D1"/>
    <w:rPr>
      <w:color w:val="605e5c"/>
      <w:shd w:color="auto" w:fill="e1dfdd" w:val="clear"/>
    </w:r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CCLZtxA2LLOfYDZoyZo501wKQ==">CgMxLjAyCGguZ2pkZ3hzOAByITFCMXk0TkU2U1cwYWl5LWwzVk4xT1A2SE9pdUp0VjNwZA==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2023-09-27T15:32:00Z</dcterms:created>
  <dc:creator>Т.М.Корель</dc:creator>
</cp:coreProperties>
</file>